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FDA1" w14:textId="0ECC0982" w:rsidR="004234A8" w:rsidRPr="004234A8" w:rsidRDefault="004234A8" w:rsidP="004234A8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4234A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Childhood, </w:t>
      </w:r>
      <w:r w:rsidR="00ED6CFB" w:rsidRPr="00ED6CFB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Consumerism</w:t>
      </w:r>
      <w:bookmarkStart w:id="0" w:name="_GoBack"/>
      <w:bookmarkEnd w:id="0"/>
      <w:r w:rsidRPr="004234A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, and Gender in Public History</w:t>
      </w:r>
    </w:p>
    <w:p w14:paraId="6445CC19" w14:textId="77777777" w:rsidR="004234A8" w:rsidRPr="00E50775" w:rsidRDefault="004234A8" w:rsidP="00E50775">
      <w:pPr>
        <w:rPr>
          <w:rFonts w:ascii="Times New Roman" w:eastAsia="Times New Roman" w:hAnsi="Times New Roman" w:cs="Times New Roman"/>
        </w:rPr>
      </w:pPr>
      <w:r w:rsidRPr="004234A8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>The Public Historian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 is publishing a special issue on childhood, consumption, and gender, inspired 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in part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by the continuing popularity of the American Girl dolls and books. We </w:t>
      </w:r>
      <w:r w:rsidR="00947DF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seek 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papers </w:t>
      </w:r>
      <w:r w:rsidR="00947DF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that 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address </w:t>
      </w:r>
      <w:r w:rsidR="00947DF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how children 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>encounter public history through commercial representations of the past</w:t>
      </w:r>
      <w:r w:rsidR="00947DF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in various forms of children’s popular culture and </w:t>
      </w:r>
      <w:r w:rsidR="00947DFE" w:rsidRPr="00E50775">
        <w:rPr>
          <w:rFonts w:ascii="Helvetica" w:eastAsia="Times New Roman" w:hAnsi="Helvetica" w:cs="Times New Roman"/>
          <w:color w:val="000000"/>
          <w:sz w:val="28"/>
          <w:szCs w:val="28"/>
        </w:rPr>
        <w:t>children’s play.  These may include dolls, children’s literature (fiction and nonfiction),</w:t>
      </w:r>
      <w:r w:rsidR="00E50775" w:rsidRPr="00E50775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children's television programs, such as </w:t>
      </w:r>
      <w:r w:rsidR="00E50775" w:rsidRPr="00E50775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>Liberty's Kids</w:t>
      </w:r>
      <w:r w:rsidR="00E50775" w:rsidRPr="00E507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7DFE" w:rsidRPr="00E50775">
        <w:rPr>
          <w:rFonts w:ascii="Helvetica" w:eastAsia="Times New Roman" w:hAnsi="Helvetica" w:cs="Times New Roman"/>
          <w:color w:val="000000"/>
          <w:sz w:val="28"/>
          <w:szCs w:val="28"/>
        </w:rPr>
        <w:t>strategy computer games (</w:t>
      </w:r>
      <w:r w:rsidR="00947DFE" w:rsidRPr="00E50775">
        <w:rPr>
          <w:rFonts w:ascii="Helvetica" w:eastAsia="Times New Roman" w:hAnsi="Helvetica" w:cs="Times New Roman"/>
          <w:i/>
          <w:color w:val="000000"/>
          <w:sz w:val="28"/>
          <w:szCs w:val="28"/>
        </w:rPr>
        <w:t>Civilization</w:t>
      </w:r>
      <w:r w:rsidR="00947DFE" w:rsidRPr="00E50775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, </w:t>
      </w:r>
      <w:r w:rsidR="00947DFE" w:rsidRPr="00E50775">
        <w:rPr>
          <w:rFonts w:ascii="Helvetica" w:eastAsia="Times New Roman" w:hAnsi="Helvetica" w:cs="Times New Roman"/>
          <w:i/>
          <w:color w:val="000000"/>
          <w:sz w:val="28"/>
          <w:szCs w:val="28"/>
        </w:rPr>
        <w:t xml:space="preserve">Railroad Tycoon, </w:t>
      </w:r>
      <w:r w:rsidR="00947D5A" w:rsidRPr="00E50775">
        <w:rPr>
          <w:rFonts w:ascii="Helvetica" w:eastAsia="Times New Roman" w:hAnsi="Helvetica" w:cs="Times New Roman"/>
          <w:i/>
          <w:color w:val="000000"/>
          <w:sz w:val="28"/>
          <w:szCs w:val="28"/>
        </w:rPr>
        <w:t>Age of Empires</w:t>
      </w:r>
      <w:r w:rsidR="00947DFE" w:rsidRPr="00E50775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, </w:t>
      </w:r>
      <w:proofErr w:type="spellStart"/>
      <w:r w:rsidR="00947DFE" w:rsidRPr="00E50775">
        <w:rPr>
          <w:rFonts w:ascii="Helvetica" w:eastAsia="Times New Roman" w:hAnsi="Helvetica" w:cs="Times New Roman"/>
          <w:color w:val="000000"/>
          <w:sz w:val="28"/>
          <w:szCs w:val="28"/>
        </w:rPr>
        <w:t>etc</w:t>
      </w:r>
      <w:proofErr w:type="spellEnd"/>
      <w:r w:rsidR="00947DFE" w:rsidRPr="00E50775">
        <w:rPr>
          <w:rFonts w:ascii="Helvetica" w:eastAsia="Times New Roman" w:hAnsi="Helvetica" w:cs="Times New Roman"/>
          <w:color w:val="000000"/>
          <w:sz w:val="28"/>
          <w:szCs w:val="28"/>
        </w:rPr>
        <w:t>), or board games.  Papers will</w:t>
      </w:r>
      <w:r w:rsidR="00947DF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address such </w:t>
      </w:r>
      <w:r w:rsidR="00947D5A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questions </w:t>
      </w:r>
      <w:r w:rsidR="00947DF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as 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who produces those representations, 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>and how can public historians engage seriously with the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m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? How 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d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o age, gender, class, and race factor into product creation and consumption? How does </w:t>
      </w:r>
      <w:r w:rsidR="00947DF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children’s 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imaginative play shape </w:t>
      </w:r>
      <w:r w:rsidR="0090113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children’s 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>understanding of the past</w:t>
      </w:r>
      <w:r w:rsidR="0090113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, their political consciousness, and identity as citizens?  </w:t>
      </w:r>
      <w:r w:rsidR="00947D5A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How effectively does children’s popular culture grapple with difficult subjects such as slavery and racism?  How have adult investments in particular retellings of the past shaped </w:t>
      </w:r>
      <w:r w:rsidR="0090113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children’s play </w:t>
      </w:r>
      <w:r w:rsidR="00947D5A">
        <w:rPr>
          <w:rFonts w:ascii="Helvetica" w:eastAsia="Times New Roman" w:hAnsi="Helvetica" w:cs="Times New Roman"/>
          <w:color w:val="000000"/>
          <w:sz w:val="28"/>
          <w:szCs w:val="28"/>
        </w:rPr>
        <w:t>and how in turn has children’s play shaped adult understandings of the past</w:t>
      </w:r>
      <w:r w:rsidR="0090113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?  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>Where lie the fractures between sound scholarly interpretations and commercially successful historical commodities?</w:t>
      </w:r>
      <w:r w:rsidR="00947DF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>The special issue, guest edited by Lisa Jacobson of UC Santa Barbara, will appear in 2020. We invite submissions of abstracts of 250 words by </w:t>
      </w:r>
      <w:r w:rsidRPr="004234A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May 15, 2019</w:t>
      </w:r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>. Please email abstracts to Sarah Case, managing editor, </w:t>
      </w:r>
      <w:hyperlink r:id="rId4" w:tgtFrame="_blank" w:history="1">
        <w:r w:rsidRPr="004234A8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</w:rPr>
          <w:t>scase@history.ucsb.edu</w:t>
        </w:r>
      </w:hyperlink>
      <w:r w:rsidRPr="004234A8">
        <w:rPr>
          <w:rFonts w:ascii="Helvetica" w:eastAsia="Times New Roman" w:hAnsi="Helvetica" w:cs="Times New Roman"/>
          <w:color w:val="000000"/>
          <w:sz w:val="28"/>
          <w:szCs w:val="28"/>
        </w:rPr>
        <w:t>. </w:t>
      </w:r>
    </w:p>
    <w:p w14:paraId="64B3C747" w14:textId="77777777" w:rsidR="00606337" w:rsidRDefault="00ED6CFB"/>
    <w:sectPr w:rsidR="00606337" w:rsidSect="0070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A8"/>
    <w:rsid w:val="000A7527"/>
    <w:rsid w:val="001134CD"/>
    <w:rsid w:val="00204CF0"/>
    <w:rsid w:val="004234A8"/>
    <w:rsid w:val="006C6FD3"/>
    <w:rsid w:val="0070004D"/>
    <w:rsid w:val="0090113B"/>
    <w:rsid w:val="00947D5A"/>
    <w:rsid w:val="00947DFE"/>
    <w:rsid w:val="00A756A8"/>
    <w:rsid w:val="00B31104"/>
    <w:rsid w:val="00CC335F"/>
    <w:rsid w:val="00E50775"/>
    <w:rsid w:val="00E9246F"/>
    <w:rsid w:val="00ED6CFB"/>
    <w:rsid w:val="00F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2D62"/>
  <w15:chartTrackingRefBased/>
  <w15:docId w15:val="{0646E195-FF35-964F-B15B-809DB3A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4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A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5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ase@history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Belolan</cp:lastModifiedBy>
  <cp:revision>2</cp:revision>
  <cp:lastPrinted>2019-02-03T23:44:00Z</cp:lastPrinted>
  <dcterms:created xsi:type="dcterms:W3CDTF">2019-02-25T20:06:00Z</dcterms:created>
  <dcterms:modified xsi:type="dcterms:W3CDTF">2019-02-25T20:06:00Z</dcterms:modified>
</cp:coreProperties>
</file>