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01C4" w14:textId="77777777" w:rsidR="00B74DF2" w:rsidRDefault="00A77CE9">
      <w:pPr>
        <w:pStyle w:val="Heading1"/>
        <w:keepNext w:val="0"/>
        <w:keepLines w:val="0"/>
        <w:spacing w:before="480"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b4z2xrvhm8rm" w:colFirst="0" w:colLast="0"/>
      <w:bookmarkEnd w:id="0"/>
      <w:r>
        <w:rPr>
          <w:rFonts w:ascii="Calibri" w:eastAsia="Calibri" w:hAnsi="Calibri" w:cs="Calibri"/>
          <w:b/>
          <w:i/>
          <w:sz w:val="36"/>
          <w:szCs w:val="36"/>
        </w:rPr>
        <w:t>Request for Proposals: Virtual Gatherings</w:t>
      </w:r>
      <w:r>
        <w:rPr>
          <w:rFonts w:ascii="Calibri" w:eastAsia="Calibri" w:hAnsi="Calibri" w:cs="Calibri"/>
          <w:b/>
          <w:i/>
          <w:sz w:val="36"/>
          <w:szCs w:val="36"/>
        </w:rPr>
        <w:br/>
      </w:r>
      <w:r>
        <w:rPr>
          <w:rFonts w:ascii="Calibri" w:eastAsia="Calibri" w:hAnsi="Calibri" w:cs="Calibri"/>
          <w:b/>
          <w:sz w:val="36"/>
          <w:szCs w:val="36"/>
        </w:rPr>
        <w:br/>
      </w:r>
      <w:r>
        <w:rPr>
          <w:rFonts w:ascii="Calibri" w:eastAsia="Calibri" w:hAnsi="Calibri" w:cs="Calibri"/>
          <w:b/>
          <w:sz w:val="24"/>
          <w:szCs w:val="24"/>
        </w:rPr>
        <w:t>Submit:</w:t>
      </w:r>
      <w:hyperlink r:id="rId7">
        <w:r>
          <w:rPr>
            <w:rFonts w:ascii="Calibri" w:eastAsia="Calibri" w:hAnsi="Calibri" w:cs="Calibri"/>
            <w:b/>
            <w:sz w:val="24"/>
            <w:szCs w:val="24"/>
          </w:rPr>
          <w:t xml:space="preserve"> </w:t>
        </w:r>
      </w:hyperlink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https://ncph.org/conference/proposals-for-virtual-gatherings/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 xml:space="preserve">Proposals due May 21, 2021 </w:t>
      </w:r>
      <w:r>
        <w:rPr>
          <w:rFonts w:ascii="Calibri" w:eastAsia="Calibri" w:hAnsi="Calibri" w:cs="Calibri"/>
          <w:sz w:val="24"/>
          <w:szCs w:val="24"/>
        </w:rPr>
        <w:t>|</w:t>
      </w:r>
      <w:r>
        <w:rPr>
          <w:rFonts w:ascii="Calibri" w:eastAsia="Calibri" w:hAnsi="Calibri" w:cs="Calibri"/>
          <w:i/>
          <w:sz w:val="24"/>
          <w:szCs w:val="24"/>
        </w:rPr>
        <w:t xml:space="preserve"> Funding of $250 per gathering</w:t>
      </w:r>
    </w:p>
    <w:p w14:paraId="4425AADF" w14:textId="77777777" w:rsidR="00B74DF2" w:rsidRDefault="00A77CE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light of the continued impossibility of in-person ev</w:t>
      </w:r>
      <w:r>
        <w:rPr>
          <w:rFonts w:ascii="Calibri" w:eastAsia="Calibri" w:hAnsi="Calibri" w:cs="Calibri"/>
          <w:sz w:val="24"/>
          <w:szCs w:val="24"/>
        </w:rPr>
        <w:t xml:space="preserve">ents due to the COVID-19 pandemic, NCPH seeks to fund proposals for informal virtual gatherings (in lieu of our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usual </w:t>
        </w:r>
      </w:hyperlink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mini-cons</w:t>
        </w:r>
      </w:hyperlink>
      <w:r>
        <w:rPr>
          <w:rFonts w:ascii="Calibri" w:eastAsia="Calibri" w:hAnsi="Calibri" w:cs="Calibri"/>
          <w:sz w:val="24"/>
          <w:szCs w:val="24"/>
        </w:rPr>
        <w:t>) to be planned and e</w:t>
      </w:r>
      <w:r>
        <w:rPr>
          <w:rFonts w:ascii="Calibri" w:eastAsia="Calibri" w:hAnsi="Calibri" w:cs="Calibri"/>
          <w:sz w:val="24"/>
          <w:szCs w:val="24"/>
        </w:rPr>
        <w:t>xecuted by members in the remainder of 2021. Virtual gatherings will bring public historians together to socialize, support each other, and work through areas of shared concern.</w:t>
      </w:r>
    </w:p>
    <w:p w14:paraId="741911CA" w14:textId="77777777" w:rsidR="00B74DF2" w:rsidRDefault="00A77CE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Because NCPH has a small staff, by proposing an idea you agree to take the lea</w:t>
      </w:r>
      <w:r>
        <w:rPr>
          <w:rFonts w:ascii="Calibri" w:eastAsia="Calibri" w:hAnsi="Calibri" w:cs="Calibri"/>
          <w:sz w:val="24"/>
          <w:szCs w:val="24"/>
        </w:rPr>
        <w:t>d on the planning and running of the gathering should it be selected, although assistance in the form of promotion, managing sign-ups, and access to NCPH platforms or our Zoom account will be possible. You must be a member of NCPH to host an NCPH virtual g</w:t>
      </w:r>
      <w:r>
        <w:rPr>
          <w:rFonts w:ascii="Calibri" w:eastAsia="Calibri" w:hAnsi="Calibri" w:cs="Calibri"/>
          <w:sz w:val="24"/>
          <w:szCs w:val="24"/>
        </w:rPr>
        <w:t xml:space="preserve">athering, but proposed programming should be free and open to non-members. </w:t>
      </w:r>
    </w:p>
    <w:p w14:paraId="00CC57FD" w14:textId="77777777" w:rsidR="00B74DF2" w:rsidRDefault="00A77CE9">
      <w:pPr>
        <w:spacing w:before="240" w:after="24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 aim to fund five virtual gatherings, spread out throughout the remainder of the year, that promote connection while discussing a topic of common interest. The topic is up to you</w:t>
      </w:r>
      <w:r>
        <w:rPr>
          <w:rFonts w:ascii="Calibri" w:eastAsia="Calibri" w:hAnsi="Calibri" w:cs="Calibri"/>
          <w:b/>
          <w:sz w:val="24"/>
          <w:szCs w:val="24"/>
        </w:rPr>
        <w:t>, but should follow these general guidelines:</w:t>
      </w:r>
    </w:p>
    <w:p w14:paraId="3A584413" w14:textId="77777777" w:rsidR="00B74DF2" w:rsidRDefault="00A77CE9">
      <w:pPr>
        <w:numPr>
          <w:ilvl w:val="0"/>
          <w:numId w:val="1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Gatherings will help public historians build their networks and communities, but they need not be rigorous or formal; </w:t>
      </w:r>
      <w:proofErr w:type="gramStart"/>
      <w:r>
        <w:rPr>
          <w:rFonts w:ascii="Calibri" w:eastAsia="Calibri" w:hAnsi="Calibri" w:cs="Calibri"/>
          <w:sz w:val="24"/>
          <w:szCs w:val="24"/>
        </w:rPr>
        <w:t>we’re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open to a wide range of ideas, which might be just as focused on mental health and gen</w:t>
      </w:r>
      <w:r>
        <w:rPr>
          <w:rFonts w:ascii="Calibri" w:eastAsia="Calibri" w:hAnsi="Calibri" w:cs="Calibri"/>
          <w:sz w:val="24"/>
          <w:szCs w:val="24"/>
        </w:rPr>
        <w:t>eral well-being, having fun, and making friends as they are on traditional professional development or networking.</w:t>
      </w:r>
    </w:p>
    <w:p w14:paraId="67386B76" w14:textId="77777777" w:rsidR="00B74DF2" w:rsidRDefault="00A77CE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We’ve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found that the most successful gatherings are on the small side, with a limited scope and a solid sense of audience and goals for the c</w:t>
      </w:r>
      <w:r>
        <w:rPr>
          <w:rFonts w:ascii="Calibri" w:eastAsia="Calibri" w:hAnsi="Calibri" w:cs="Calibri"/>
          <w:sz w:val="24"/>
          <w:szCs w:val="24"/>
        </w:rPr>
        <w:t>onversation. Please use your proposal to tell us who you envision participating in the gathering and what your goals are.</w:t>
      </w:r>
    </w:p>
    <w:p w14:paraId="7A7F7C02" w14:textId="77777777" w:rsidR="00B74DF2" w:rsidRDefault="00A77CE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submitter of the proposal must be an NCPH member.</w:t>
      </w:r>
    </w:p>
    <w:p w14:paraId="07C55962" w14:textId="77777777" w:rsidR="00B74DF2" w:rsidRDefault="00A77CE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Funding should be used to compensate facilitator(s)/discussion leader(s) for the</w:t>
      </w:r>
      <w:r>
        <w:rPr>
          <w:rFonts w:ascii="Calibri" w:eastAsia="Calibri" w:hAnsi="Calibri" w:cs="Calibri"/>
          <w:sz w:val="24"/>
          <w:szCs w:val="24"/>
        </w:rPr>
        <w:t>ir time.</w:t>
      </w:r>
    </w:p>
    <w:p w14:paraId="3902B36F" w14:textId="77777777" w:rsidR="00B74DF2" w:rsidRDefault="00A77CE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Examples of successful past events in this model include: events to support people in a specific phase of their public history career, in the vein of the NCPH Professional Development Committee’s “Making Moves at Mid-Career” coffee break at Virtual NCPH 20</w:t>
      </w:r>
      <w:r>
        <w:rPr>
          <w:rFonts w:ascii="Calibri" w:eastAsia="Calibri" w:hAnsi="Calibri" w:cs="Calibri"/>
          <w:sz w:val="24"/>
          <w:szCs w:val="24"/>
        </w:rPr>
        <w:t xml:space="preserve">21; events tailored to a specific sub-field of the profession, like the Consultants’ Speakeasy or New Professional and Student Social at our annual meeting; and conversations with a narrowly-defined topic or problem for discussion, like the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Dine and Discuss</w:t>
        </w:r>
      </w:hyperlink>
      <w:r>
        <w:rPr>
          <w:rFonts w:ascii="Calibri" w:eastAsia="Calibri" w:hAnsi="Calibri" w:cs="Calibri"/>
          <w:sz w:val="24"/>
          <w:szCs w:val="24"/>
        </w:rPr>
        <w:t xml:space="preserve"> dinner conversation “Leading by Zoom.” We encourage creativity and are interested in hearing more out-of-the-box ideas. If you want to float an idea to see if </w:t>
      </w:r>
      <w:proofErr w:type="gramStart"/>
      <w:r>
        <w:rPr>
          <w:rFonts w:ascii="Calibri" w:eastAsia="Calibri" w:hAnsi="Calibri" w:cs="Calibri"/>
          <w:sz w:val="24"/>
          <w:szCs w:val="24"/>
        </w:rPr>
        <w:t>it’s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k</w:t>
      </w:r>
      <w:r>
        <w:rPr>
          <w:rFonts w:ascii="Calibri" w:eastAsia="Calibri" w:hAnsi="Calibri" w:cs="Calibri"/>
          <w:sz w:val="24"/>
          <w:szCs w:val="24"/>
        </w:rPr>
        <w:t xml:space="preserve">ind of thing we’d fund before filling out the form, email us at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ncph@iupui.edu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7AA70F5" w14:textId="77777777" w:rsidR="00B74DF2" w:rsidRDefault="00B74DF2">
      <w:pPr>
        <w:spacing w:line="240" w:lineRule="auto"/>
        <w:rPr>
          <w:rFonts w:ascii="Calibri" w:eastAsia="Calibri" w:hAnsi="Calibri" w:cs="Calibri"/>
        </w:rPr>
      </w:pPr>
    </w:p>
    <w:sectPr w:rsidR="00B74DF2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7987E" w14:textId="77777777" w:rsidR="00000000" w:rsidRDefault="00A77CE9">
      <w:pPr>
        <w:spacing w:line="240" w:lineRule="auto"/>
      </w:pPr>
      <w:r>
        <w:separator/>
      </w:r>
    </w:p>
  </w:endnote>
  <w:endnote w:type="continuationSeparator" w:id="0">
    <w:p w14:paraId="1BD211BE" w14:textId="77777777" w:rsidR="00000000" w:rsidRDefault="00A77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335C" w14:textId="77777777" w:rsidR="00000000" w:rsidRDefault="00A77CE9">
      <w:pPr>
        <w:spacing w:line="240" w:lineRule="auto"/>
      </w:pPr>
      <w:r>
        <w:separator/>
      </w:r>
    </w:p>
  </w:footnote>
  <w:footnote w:type="continuationSeparator" w:id="0">
    <w:p w14:paraId="15287A27" w14:textId="77777777" w:rsidR="00000000" w:rsidRDefault="00A77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7B91" w14:textId="77777777" w:rsidR="00B74DF2" w:rsidRDefault="00A77CE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2357342" wp14:editId="37938FFB">
          <wp:simplePos x="0" y="0"/>
          <wp:positionH relativeFrom="column">
            <wp:posOffset>-819149</wp:posOffset>
          </wp:positionH>
          <wp:positionV relativeFrom="paragraph">
            <wp:posOffset>-342899</wp:posOffset>
          </wp:positionV>
          <wp:extent cx="2719388" cy="575255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9388" cy="575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439"/>
    <w:multiLevelType w:val="multilevel"/>
    <w:tmpl w:val="33A21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F2"/>
    <w:rsid w:val="00A77CE9"/>
    <w:rsid w:val="00B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C3AE"/>
  <w15:docId w15:val="{B0B0D21A-81BB-4C30-ABA1-9570A041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ph.org/conference/proposals-for-virtual-gathering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ph.org/conference/proposals-for-virtual-programming/" TargetMode="External"/><Relationship Id="rId12" Type="http://schemas.openxmlformats.org/officeDocument/2006/relationships/hyperlink" Target="mailto:ncph@iupu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ph.org/conference/2021-annual-meeting/dine-and-discus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cph.org/mini-conferen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ph.org/mini-conferenc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Tanzer</dc:creator>
  <cp:lastModifiedBy>Anastasia Tanzer</cp:lastModifiedBy>
  <cp:revision>2</cp:revision>
  <dcterms:created xsi:type="dcterms:W3CDTF">2021-04-14T14:36:00Z</dcterms:created>
  <dcterms:modified xsi:type="dcterms:W3CDTF">2021-04-14T14:36:00Z</dcterms:modified>
</cp:coreProperties>
</file>